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航天器交会对接制导导航控制原理和方法</w:t>
      </w:r>
    </w:p>
    <w:p>
      <w:r>
        <w:rPr>
          <w:rFonts w:ascii="宋体" w:hAnsi="宋体" w:eastAsia="宋体"/>
          <w:sz w:val="24"/>
        </w:rPr>
        <w:t>解永春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航天器交会对接制导导航控制原理和方法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解永春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本书出售、求购地址：https://www.jiaokey.com/book/detail/14695080.html</w:t>
      </w:r>
    </w:p>
    <w:p>
      <w:r>
        <w:t>更多相关图书推荐：https://www.jiaokey.com</w:t>
      </w:r>
    </w:p>
    <w:p>
      <w:r>
        <w:t>解永春 其他作品：https://www.jiaokey.com/tag/解永春.html</w:t>
      </w:r>
    </w:p>
    <w:p>
      <w:r>
        <w:t>关键词搜索：https://www.jiaokey.com/tag/航天器交会对接制导导航控制原理和方法.html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