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采暖管道通风空调工程施工技术速算速询卡  下册  通风空调部分</w:t>
      </w:r>
    </w:p>
    <w:p>
      <w:r>
        <w:rPr>
          <w:rFonts w:ascii="宋体" w:hAnsi="宋体" w:eastAsia="宋体"/>
          <w:sz w:val="24"/>
        </w:rPr>
        <w:t>张恩耀编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采暖管道通风空调工程施工技术速算速询卡  下册  通风空调部分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本书出售、求购地址：https://www.jiaokey.com/book/detail/14694617.html</w:t>
      </w:r>
    </w:p>
    <w:p>
      <w:r>
        <w:t>更多相关图书推荐：https://www.jiaokey.com</w:t>
      </w:r>
    </w:p>
    <w:p>
      <w:r>
        <w:t>张恩耀编 其他作品：https://www.jiaokey.com/tag/张恩耀编.html</w:t>
      </w:r>
    </w:p>
    <w:p>
      <w:r>
        <w:t>关键词搜索：https://www.jiaokey.com/tag/采暖管道通风空调工程施工技术速算速询卡  下册  通风空调部分.html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