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不剩一根鱼刺</w:t>
      </w:r>
    </w:p>
    <w:p>
      <w:r>
        <w:rPr>
          <w:rFonts w:ascii="宋体" w:hAnsi="宋体" w:eastAsia="宋体"/>
          <w:sz w:val="24"/>
        </w:rPr>
        <w:t>（巴）路易斯·费尔南多·维瑞西莫，吴天骄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不剩一根鱼刺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（巴）路易斯·费尔南多·维瑞西莫，吴天骄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本书出售、求购地址：https://www.jiaokey.com/book/detail/14692311.html</w:t>
      </w:r>
    </w:p>
    <w:p>
      <w:r>
        <w:t>更多相关图书推荐：https://www.jiaokey.com</w:t>
      </w:r>
    </w:p>
    <w:p>
      <w:r>
        <w:t>（巴）路易斯·费尔南多·维瑞西莫，吴天骄 其他作品：https://www.jiaokey.com/tag/（巴）路易斯·费尔南多·维瑞西莫，吴天骄.html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关键词搜索：https://www.jiaokey.com/tag/不剩一根鱼刺.html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