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互联网金融法律理论与实务问题研究</w:t>
      </w:r>
    </w:p>
    <w:p>
      <w:r>
        <w:rPr>
          <w:rFonts w:ascii="宋体" w:hAnsi="宋体" w:eastAsia="宋体"/>
          <w:sz w:val="24"/>
        </w:rPr>
        <w:t>袁远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互联网金融法律理论与实务问题研究</w:t>
            </w:r>
          </w:p>
        </w:tc>
      </w:tr>
      <w:tr>
        <w:tc>
          <w:tcPr>
            <w:tcW w:type="dxa" w:w="4320"/>
          </w:tcPr>
          <w:p>
            <w:r>
              <w:t>作者</w:t>
            </w:r>
          </w:p>
        </w:tc>
        <w:tc>
          <w:tcPr>
            <w:tcW w:type="dxa" w:w="4320"/>
          </w:tcPr>
          <w:p>
            <w:r>
              <w:t>袁远</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9787521603026</w:t>
            </w:r>
          </w:p>
        </w:tc>
      </w:tr>
      <w:tr>
        <w:tc>
          <w:tcPr>
            <w:tcW w:type="dxa" w:w="4320"/>
          </w:tcPr>
          <w:p>
            <w:r>
              <w:t>出版日期</w:t>
            </w:r>
          </w:p>
        </w:tc>
        <w:tc>
          <w:tcPr>
            <w:tcW w:type="dxa" w:w="4320"/>
          </w:tcPr>
          <w:p>
            <w:r>
              <w:t>2019-07-01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t>互联网络-金融法-研究-中国</w:t>
            </w:r>
          </w:p>
        </w:tc>
      </w:tr>
      <w:tr>
        <w:tc>
          <w:tcPr>
            <w:tcW w:type="dxa" w:w="4320"/>
          </w:tcPr>
          <w:p>
            <w:r>
              <w:t>分类</w:t>
            </w:r>
          </w:p>
        </w:tc>
        <w:tc>
          <w:tcPr>
            <w:tcW w:type="dxa" w:w="4320"/>
          </w:tcPr>
          <w:p>
            <w:r>
              <w:t>金融法</w:t>
            </w:r>
          </w:p>
        </w:tc>
      </w:tr>
    </w:tbl>
    <w:p/>
    <w:p>
      <w:pPr>
        <w:pStyle w:val="Heading1"/>
      </w:pPr>
      <w:r>
        <w:t>图书介绍</w:t>
      </w:r>
    </w:p>
    <w:p>
      <w:r>
        <w:t>本书从互联网金融的基本理论入手，探索互联网金融的本质，在此基础上，结合笔者的从业经验，重点研究我国P2P网贷平台、互联网金融个人信息保护及互联网金融法律监管等法律理论和实务问题。本书同时介绍了国外的先进经验和立法例，尤其是互联网金融发展较早、立法较为成熟的美国、英国的有关立法经验，同时也研究了世界上较为知名的互联网金融平台制定的有关规则，如美国的Lending Club、Prosper，英国的Zopa、Funding Circle、RateSetter等，期望对我国的互联网金融平台合规构建有所启示。</w:t>
      </w:r>
    </w:p>
    <w:p/>
    <w:p>
      <w:r>
        <w:t>本书出售、求购地址：https://www.jiaokey.com/book/detail/14691981.html</w:t>
      </w:r>
    </w:p>
    <w:p>
      <w:r>
        <w:t>更多金融法图书推荐：https://www.jiaokey.com</w:t>
      </w:r>
    </w:p>
    <w:p>
      <w:r>
        <w:t>袁远 其他作品：https://www.jiaokey.com/tag/袁远.html</w:t>
      </w:r>
    </w:p>
    <w:p>
      <w:r>
        <w:t>北京：中国法制出版社 出版图书：https://www.jiaokey.com/tag/北京：中国法制出版社.html</w:t>
      </w:r>
    </w:p>
    <w:p>
      <w:r>
        <w:t>关键词搜索：https://www.jiaokey.com/tag/互联网络-金融法-研究-中国.html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