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画说园林植物病虫害防治</w:t>
      </w:r>
    </w:p>
    <w:p>
      <w:r>
        <w:rPr>
          <w:rFonts w:ascii="宋体" w:hAnsi="宋体" w:eastAsia="宋体"/>
          <w:sz w:val="24"/>
        </w:rPr>
        <w:t>郑智龙，陈尚凤，李贞，柴瑞娟，杨锦兰，贾孝凤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画说园林植物病虫害防治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郑智龙，陈尚凤，李贞，柴瑞娟，杨锦兰，贾孝凤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本书出售、求购地址：https://www.jiaokey.com/book/detail/14689512.html</w:t>
      </w:r>
    </w:p>
    <w:p>
      <w:r>
        <w:t>更多相关图书推荐：https://www.jiaokey.com</w:t>
      </w:r>
    </w:p>
    <w:p>
      <w:r>
        <w:t>郑智龙，陈尚凤，李贞，柴瑞娟，杨锦兰，贾孝凤 其他作品：https://www.jiaokey.com/tag/郑智龙，陈尚凤，李贞，柴瑞娟，杨锦兰，贾孝凤.html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关键词搜索：https://www.jiaokey.com/tag/画说园林植物病虫害防治.html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