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海南岛河湖水系连通与水资源联合调配研究</w:t>
      </w:r>
    </w:p>
    <w:p>
      <w:r>
        <w:rPr>
          <w:rFonts w:ascii="宋体" w:hAnsi="宋体" w:eastAsia="宋体"/>
          <w:sz w:val="24"/>
        </w:rPr>
        <w:t>覃薇责任编辑；陈成豪，李龙兵，黄国如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海南岛河湖水系连通与水资源联合调配研究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覃薇责任编辑；陈成豪，李龙兵，黄国如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本书出售、求购地址：https://www.jiaokey.com/book/detail/14689315.html</w:t>
      </w:r>
    </w:p>
    <w:p>
      <w:r>
        <w:t>更多相关图书推荐：https://www.jiaokey.com</w:t>
      </w:r>
    </w:p>
    <w:p>
      <w:r>
        <w:t>覃薇责任编辑；陈成豪，李龙兵，黄国如 其他作品：https://www.jiaokey.com/tag/覃薇责任编辑；陈成豪，李龙兵，黄国如.html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关键词搜索：https://www.jiaokey.com/tag/海南岛河湖水系连通与水资源联合调配研究.html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