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地铁车站岩溶高承压强富水带处理关键技术</w:t>
      </w:r>
    </w:p>
    <w:p>
      <w:r>
        <w:rPr>
          <w:rFonts w:ascii="宋体" w:hAnsi="宋体" w:eastAsia="宋体"/>
          <w:sz w:val="24"/>
        </w:rPr>
        <w:t>宋卫强著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地铁车站岩溶高承压强富水带处理关键技术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本书出售、求购地址：https://www.jiaokey.com/book/detail/14689313.html</w:t>
      </w:r>
    </w:p>
    <w:p>
      <w:r>
        <w:t>更多相关图书推荐：https://www.jiaokey.com</w:t>
      </w:r>
    </w:p>
    <w:p>
      <w:r>
        <w:t>宋卫强著 其他作品：https://www.jiaokey.com/tag/宋卫强著.html</w:t>
      </w:r>
    </w:p>
    <w:p>
      <w:r>
        <w:t>中国铁道出版社 出版图书：https://www.jiaokey.com/tag/中国铁道出版社.html</w:t>
      </w:r>
    </w:p>
    <w:p>
      <w:r>
        <w:t>关键词搜索：https://www.jiaokey.com/tag/地铁车站岩溶高承压强富水带处理关键技术.html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