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经济与金融计量方法  原理、应用案例及R语言实现</w:t>
      </w:r>
    </w:p>
    <w:p>
      <w:r>
        <w:rPr>
          <w:rFonts w:ascii="宋体" w:hAnsi="宋体" w:eastAsia="宋体"/>
          <w:sz w:val="24"/>
        </w:rPr>
        <w:t>（中国）何宗武，马卫锋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经济与金融计量方法  原理、应用案例及R语言实现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（中国）何宗武，马卫锋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本书出售、求购地址：https://www.jiaokey.com/book/detail/14689276.html</w:t>
      </w:r>
    </w:p>
    <w:p>
      <w:r>
        <w:t>更多相关图书推荐：https://www.jiaokey.com</w:t>
      </w:r>
    </w:p>
    <w:p>
      <w:r>
        <w:t>（中国）何宗武，马卫锋 其他作品：https://www.jiaokey.com/tag/（中国）何宗武，马卫锋.html</w:t>
      </w:r>
    </w:p>
    <w:p>
      <w:r>
        <w:t>机械工业出版社 出版图书：https://www.jiaokey.com/tag/机械工业出版社.html</w:t>
      </w:r>
    </w:p>
    <w:p>
      <w:r>
        <w:t>关键词搜索：https://www.jiaokey.com/tag/经济与金融计量方法  原理、应用案例及R语言实现.html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