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北欧模式  看现代维京人的经济冒险，打造世上最富庶幸福、自由平等的国家</w:t>
      </w:r>
    </w:p>
    <w:p>
      <w:r>
        <w:rPr>
          <w:rFonts w:ascii="宋体" w:hAnsi="宋体" w:eastAsia="宋体"/>
          <w:sz w:val="24"/>
        </w:rPr>
        <w:t>乔治·莱基著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北欧模式  看现代维京人的经济冒险，打造世上最富庶幸福、自由平等的国家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乔治·莱基著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本书出售、求购地址：https://www.jiaokey.com/book/detail/14688666.html</w:t>
      </w:r>
    </w:p>
    <w:p>
      <w:r>
        <w:t>更多相关图书推荐：https://www.jiaokey.com</w:t>
      </w:r>
    </w:p>
    <w:p>
      <w:r>
        <w:t>乔治·莱基著 其他作品：https://www.jiaokey.com/tag/乔治·莱基著.html</w:t>
      </w:r>
    </w:p>
    <w:p>
      <w:r>
        <w:t>关键词搜索：https://www.jiaokey.com/tag/北欧模式  看现代维京人的经济冒险，打造世上最富庶幸福、自由平等的国家.html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