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乳燕呢喃</w:t>
      </w:r>
    </w:p>
    <w:p>
      <w:r>
        <w:rPr>
          <w:rFonts w:ascii="宋体" w:hAnsi="宋体" w:eastAsia="宋体"/>
          <w:sz w:val="24"/>
        </w:rPr>
        <w:t>桂夏生主编；邓全球执行主编；王建华，谢宝元，邓国安编；北京华夏书苑策划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乳燕呢喃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桂夏生主编；邓全球执行主编；王建华，谢宝元，邓国安编；北京华夏书苑策划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本书出售、求购地址：https://www.jiaokey.com/book/detail/14686908.html</w:t>
      </w:r>
    </w:p>
    <w:p>
      <w:r>
        <w:t>更多相关图书推荐：https://www.jiaokey.com</w:t>
      </w:r>
    </w:p>
    <w:p>
      <w:r>
        <w:t>桂夏生主编；邓全球执行主编；王建华，谢宝元，邓国安编；北京华夏书苑策划 其他作品：https://www.jiaokey.com/tag/桂夏生主编；邓全球执行主编；王建华，谢宝元，邓国安编；北京华夏书苑策划.html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关键词搜索：https://www.jiaokey.com/tag/乳燕呢喃.html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