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四拙集</w:t>
      </w:r>
    </w:p>
    <w:p>
      <w:r>
        <w:rPr>
          <w:rFonts w:ascii="宋体" w:hAnsi="宋体" w:eastAsia="宋体"/>
          <w:sz w:val="24"/>
        </w:rPr>
        <w:t>钟纪民，张谷，张国琛，戴启予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6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钟纪民，张谷，张国琛，戴启予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香港:天马图书有限公司,2001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本书出售、求购地址：https://www.jiaokey.com/book/detail/14686881.html</w:t>
      </w:r>
    </w:p>
    <w:p>
      <w:r>
        <w:t>更多相关图书推荐：https://www.jiaokey.com</w:t>
      </w:r>
    </w:p>
    <w:p>
      <w:r>
        <w:t>钟纪民，张谷，张国琛，戴启予 其他作品：https://www.jiaokey.com/tag/钟纪民，张谷，张国琛，戴启予.html</w:t>
      </w:r>
    </w:p>
    <w:p>
      <w:r>
        <w:t>香港:天马图书有限公司,2001 出版图书：https://www.jiaokey.com/tag/香港:天马图书有限公司,2001.html</w:t>
      </w:r>
    </w:p>
    <w:p>
      <w:r>
        <w:t>关键词搜索：https://www.jiaokey.com/tag/四拙集.html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