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市场经济法律法规选编</w:t>
      </w:r>
    </w:p>
    <w:p>
      <w:r>
        <w:rPr>
          <w:rFonts w:ascii="宋体" w:hAnsi="宋体" w:eastAsia="宋体"/>
          <w:sz w:val="24"/>
        </w:rPr>
        <w:t>兴安盟直属机关党委兴安盟普法领导小组办公室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兴安盟直属机关党委兴安盟普法领导小组办公室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本书出售、求购地址：https://www.jiaokey.com/book/detail/14686707.html</w:t>
      </w:r>
    </w:p>
    <w:p>
      <w:r>
        <w:t>更多相关图书推荐：https://www.jiaokey.com</w:t>
      </w:r>
    </w:p>
    <w:p>
      <w:r>
        <w:t>兴安盟直属机关党委兴安盟普法领导小组办公室 其他作品：https://www.jiaokey.com/tag/兴安盟直属机关党委兴安盟普法领导小组办公室.html</w:t>
      </w:r>
    </w:p>
    <w:p>
      <w:r>
        <w:t>关键词搜索：https://www.jiaokey.com/tag/市场经济法律法规选编.html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