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生态流量技术指南  《欧盟水框架指令》共同实施战略第31号指导文件</w:t>
      </w:r>
    </w:p>
    <w:p>
      <w:r>
        <w:rPr>
          <w:rFonts w:ascii="宋体" w:hAnsi="宋体" w:eastAsia="宋体"/>
          <w:sz w:val="24"/>
        </w:rPr>
        <w:t>水利部国际经济技术合作交流中心，水利部中国科学院水工程生态研究所译著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生态流量技术指南  《欧盟水框架指令》共同实施战略第31号指导文件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水利部国际经济技术合作交流中心，水利部中国科学院水工程生态研究所译著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本书出售、求购地址：https://www.jiaokey.com/book/detail/14684314.html</w:t>
      </w:r>
    </w:p>
    <w:p>
      <w:r>
        <w:t>更多相关图书推荐：https://www.jiaokey.com</w:t>
      </w:r>
    </w:p>
    <w:p>
      <w:r>
        <w:t>水利部国际经济技术合作交流中心，水利部中国科学院水工程生态研究所译著 其他作品：https://www.jiaokey.com/tag/水利部国际经济技术合作交流中心，水利部中国科学院水工程生态研究所译著.html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关键词搜索：https://www.jiaokey.com/tag/生态流量技术指南  《欧盟水框架指令》共同实施战略第31号指导文件.html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