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权力限制与数字技术——著作权合理使用制度的变革</w:t>
      </w:r>
    </w:p>
    <w:p>
      <w:r>
        <w:rPr>
          <w:rFonts w:ascii="宋体" w:hAnsi="宋体" w:eastAsia="宋体"/>
          <w:sz w:val="24"/>
        </w:rPr>
        <w:t>刘劭君著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权力限制与数字技术——著作权合理使用制度的变革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刘劭君著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本书出售、求购地址：https://www.jiaokey.com/book/detail/14683982.html</w:t>
      </w:r>
    </w:p>
    <w:p>
      <w:r>
        <w:t>更多相关图书推荐：https://www.jiaokey.com</w:t>
      </w:r>
    </w:p>
    <w:p>
      <w:r>
        <w:t>刘劭君著 其他作品：https://www.jiaokey.com/tag/刘劭君著.html</w:t>
      </w:r>
    </w:p>
    <w:p>
      <w:r>
        <w:t>关键词搜索：https://www.jiaokey.com/tag/权力限制与数字技术——著作权合理使用制度的变革.html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