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中国社会建设均衡发展检测报告  2019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中国社会建设均衡发展检测报告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本书出售、求购地址：https://www.jiaokey.com/book/detail/14682164.html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关键词搜索：https://www.jiaokey.com/tag/中国社会建设均衡发展检测报告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