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书名：中国财政改革发展战略研究  从“十三五”到2049</w:t>
      </w:r>
    </w:p>
    <w:p>
      <w:r>
        <w:t>作者：贾康，王敏，刘薇，苏京春</w:t>
      </w:r>
    </w:p>
    <w:p>
      <w:r>
        <w:t>出版社：</w:t>
      </w:r>
    </w:p>
    <w:p>
      <w:r>
        <w:t>出版日期：2019.07</w:t>
      </w:r>
    </w:p>
    <w:p>
      <w:r>
        <w:t>总页数：169</w:t>
      </w:r>
    </w:p>
    <w:p>
      <w:r>
        <w:t>更多请访问教客网: www.jiaokey.com</w:t>
      </w:r>
    </w:p>
    <w:p>
      <w:r>
        <w:t>中国财政改革发展战略研究  从“十三五”到2049 评论地址：https://www.jiaokey.com/book/detail/14681834.html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