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  第4版</w:t>
      </w:r>
    </w:p>
    <w:p>
      <w:r>
        <w:rPr>
          <w:rFonts w:ascii="宋体" w:hAnsi="宋体" w:eastAsia="宋体"/>
          <w:sz w:val="24"/>
        </w:rPr>
        <w:t>张子泉主编；吕闽，王秀芹，桂华德，杨秋玲副主编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张子泉主编；吕闽，王秀芹，桂华德，杨秋玲副主编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本书出售、求购地址：https://www.jiaokey.com/book/detail/14681300.html</w:t>
      </w:r>
    </w:p>
    <w:p>
      <w:r>
        <w:t>更多相关图书推荐：https://www.jiaokey.com</w:t>
      </w:r>
    </w:p>
    <w:p>
      <w:r>
        <w:t>张子泉主编；吕闽，王秀芹，桂华德，杨秋玲副主编 其他作品：https://www.jiaokey.com/tag/张子泉主编；吕闽，王秀芹，桂华德，杨秋玲副主编.html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关键词搜索：https://www.jiaokey.com/tag/普通话教程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