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先锋派的转型</w:t>
      </w:r>
    </w:p>
    <w:p>
      <w:r>
        <w:rPr>
          <w:rFonts w:ascii="宋体" w:hAnsi="宋体" w:eastAsia="宋体"/>
          <w:sz w:val="24"/>
        </w:rPr>
        <w:t>陆晨希责任编辑；常培杰，卢文超译；（美国）戴安娜·克兰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先锋派的转型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陆晨希责任编辑；常培杰，卢文超译；（美国）戴安娜·克兰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本书出售、求购地址：https://www.jiaokey.com/book/detail/14679987.html</w:t>
      </w:r>
    </w:p>
    <w:p>
      <w:r>
        <w:t>更多相关图书推荐：https://www.jiaokey.com</w:t>
      </w:r>
    </w:p>
    <w:p>
      <w:r>
        <w:t>陆晨希责任编辑；常培杰，卢文超译；（美国）戴安娜·克兰 其他作品：https://www.jiaokey.com/tag/陆晨希责任编辑；常培杰，卢文超译；（美国）戴安娜·克兰.html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关键词搜索：https://www.jiaokey.com/tag/先锋派的转型.html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