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姜东舒书法艺术</w:t>
      </w:r>
    </w:p>
    <w:p>
      <w:r>
        <w:rPr>
          <w:rFonts w:ascii="宋体" w:hAnsi="宋体" w:eastAsia="宋体"/>
          <w:sz w:val="24"/>
        </w:rPr>
        <w:t>张乐初，黄宁凤，詹良善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姜东舒书法艺术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张乐初，黄宁凤，詹良善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本书出售、求购地址：https://www.jiaokey.com/book/detail/14679587.html</w:t>
      </w:r>
    </w:p>
    <w:p>
      <w:r>
        <w:t>更多相关图书推荐：https://www.jiaokey.com</w:t>
      </w:r>
    </w:p>
    <w:p>
      <w:r>
        <w:t>张乐初，黄宁凤，詹良善 其他作品：https://www.jiaokey.com/tag/张乐初，黄宁凤，詹良善.html</w:t>
      </w:r>
    </w:p>
    <w:p>
      <w:r>
        <w:t>杭州：西泠印社 出版图书：https://www.jiaokey.com/tag/杭州：西泠印社.html</w:t>
      </w:r>
    </w:p>
    <w:p>
      <w:r>
        <w:t>关键词搜索：https://www.jiaokey.com/tag/姜东舒书法艺术.html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