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公共信用信息采集技术及其应用研究</w:t>
      </w:r>
    </w:p>
    <w:p>
      <w:r>
        <w:rPr>
          <w:rFonts w:ascii="宋体" w:hAnsi="宋体" w:eastAsia="宋体"/>
          <w:sz w:val="24"/>
        </w:rPr>
        <w:t>杨胜刚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公共信用信息采集技术及其应用研究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杨胜刚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本书出售、求购地址：https://www.jiaokey.com/book/detail/14679455.html</w:t>
      </w:r>
    </w:p>
    <w:p>
      <w:r>
        <w:t>更多相关图书推荐：https://www.jiaokey.com</w:t>
      </w:r>
    </w:p>
    <w:p>
      <w:r>
        <w:t>杨胜刚 其他作品：https://www.jiaokey.com/tag/杨胜刚.html</w:t>
      </w:r>
    </w:p>
    <w:p>
      <w:r>
        <w:t>关键词搜索：https://www.jiaokey.com/tag/公共信用信息采集技术及其应用研究.html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