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思辨与立场:生活中无处不在的批判性思维工具</w:t>
      </w:r>
    </w:p>
    <w:p>
      <w:r>
        <w:rPr>
          <w:rFonts w:ascii="宋体" w:hAnsi="宋体" w:eastAsia="宋体"/>
          <w:sz w:val="24"/>
        </w:rPr>
        <w:t>（美）理查德德德·保罗（Richard Paul）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思辨与立场:生活中无处不在的批判性思维工具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（美）理查德德德·保罗（Richard Paul）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本书出售、求购地址：https://www.jiaokey.com/book/detail/14678564.html</w:t>
      </w:r>
    </w:p>
    <w:p>
      <w:r>
        <w:t>更多相关图书推荐：https://www.jiaokey.com</w:t>
      </w:r>
    </w:p>
    <w:p>
      <w:r>
        <w:t>（美）理查德德德·保罗（Richard Paul） 其他作品：https://www.jiaokey.com/tag/（美）理查德德德·保罗（Richard Paul）.html</w:t>
      </w:r>
    </w:p>
    <w:p>
      <w:r>
        <w:t>关键词搜索：https://www.jiaokey.com/tag/思辨与立场:生活中无处不在的批判性思维工具.html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