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黄金剑</w:t>
      </w:r>
    </w:p>
    <w:p>
      <w:r>
        <w:rPr>
          <w:rFonts w:ascii="宋体" w:hAnsi="宋体" w:eastAsia="宋体"/>
          <w:sz w:val="24"/>
        </w:rPr>
        <w:t>（中国）困倚危楼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（中国）困倚危楼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本书出售、求购地址：https://www.jiaokey.com/book/detail/14678381.html</w:t>
      </w:r>
    </w:p>
    <w:p>
      <w:r>
        <w:t>更多相关图书推荐：https://www.jiaokey.com</w:t>
      </w:r>
    </w:p>
    <w:p>
      <w:r>
        <w:t>（中国）困倚危楼 其他作品：https://www.jiaokey.com/tag/（中国）困倚危楼.html</w:t>
      </w:r>
    </w:p>
    <w:p>
      <w:r>
        <w:t>西安:三秦出版社,2019.09 出版图书：https://www.jiaokey.com/tag/西安:三秦出版社,2019.09.html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