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情商教练手册  高情商是如何培训出来的？</w:t>
      </w:r>
    </w:p>
    <w:p>
      <w:r>
        <w:rPr>
          <w:rFonts w:ascii="宋体" w:hAnsi="宋体" w:eastAsia="宋体"/>
          <w:sz w:val="24"/>
        </w:rPr>
        <w:t>（比）米杉著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情商教练手册  高情商是如何培训出来的？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（比）米杉著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本书出售、求购地址：https://www.jiaokey.com/book/detail/14678366.html</w:t>
      </w:r>
    </w:p>
    <w:p>
      <w:r>
        <w:t>更多相关图书推荐：https://www.jiaokey.com</w:t>
      </w:r>
    </w:p>
    <w:p>
      <w:r>
        <w:t>（比）米杉著 其他作品：https://www.jiaokey.com/tag/（比）米杉著.html</w:t>
      </w:r>
    </w:p>
    <w:p>
      <w:r>
        <w:t>关键词搜索：https://www.jiaokey.com/tag/情商教练手册  高情商是如何培训出来的？.html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