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欧洲民间童话  形式与本质</w:t>
      </w:r>
    </w:p>
    <w:p>
      <w:r>
        <w:rPr>
          <w:rFonts w:ascii="宋体" w:hAnsi="宋体" w:eastAsia="宋体"/>
          <w:sz w:val="24"/>
        </w:rPr>
        <w:t>（瑞士）麦克斯·吕蒂著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欧洲民间童话  形式与本质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（瑞士）麦克斯·吕蒂著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本书出售、求购地址：https://www.jiaokey.com/book/detail/14678152.html</w:t>
      </w:r>
    </w:p>
    <w:p>
      <w:r>
        <w:t>更多相关图书推荐：https://www.jiaokey.com</w:t>
      </w:r>
    </w:p>
    <w:p>
      <w:r>
        <w:t>（瑞士）麦克斯·吕蒂著 其他作品：https://www.jiaokey.com/tag/（瑞士）麦克斯·吕蒂著.html</w:t>
      </w:r>
    </w:p>
    <w:p>
      <w:r>
        <w:t>关键词搜索：https://www.jiaokey.com/tag/欧洲民间童话  形式与本质.html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