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神经创业学  研究方法与实验设计</w:t>
      </w:r>
    </w:p>
    <w:p>
      <w:r>
        <w:rPr>
          <w:rFonts w:ascii="宋体" w:hAnsi="宋体" w:eastAsia="宋体"/>
          <w:sz w:val="24"/>
        </w:rPr>
        <w:t>（美）梅拉尼·戴（Mellani Day），（美）玛丽·博德曼（Mary C. Bordman），（美）诺里斯·克鲁格（Norris F. Krueger）编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神经创业学  研究方法与实验设计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（美）梅拉尼·戴（Mellani Day），（美）玛丽·博德曼（Mary C. Bordman），（美）诺里斯·克鲁格（Norris F. Krueger）编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本书出售、求购地址：https://www.jiaokey.com/book/detail/14677859.html</w:t>
      </w:r>
    </w:p>
    <w:p>
      <w:r>
        <w:t>更多相关图书推荐：https://www.jiaokey.com</w:t>
      </w:r>
    </w:p>
    <w:p>
      <w:r>
        <w:t>（美）梅拉尼·戴（Mellani Day），（美）玛丽·博德曼（Mary C. Bordman），（美）诺里斯·克鲁格（Norris F. Krueger）编 其他作品：https://www.jiaokey.com/tag/（美）梅拉尼·戴（Mellani Day），（美）玛丽·博德曼（Mary C. Bordman），（美）诺里斯·克鲁格（Norris F. Krueger）编.html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关键词搜索：https://www.jiaokey.com/tag/神经创业学  研究方法与实验设计.html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