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老龄化条件下微观人力资本与资产投资研究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老龄化条件下微观人力资本与资产投资研究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本书出售、求购地址：https://www.jiaokey.com/book/detail/14677759.html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关键词搜索：https://www.jiaokey.com/tag/老龄化条件下微观人力资本与资产投资研究.html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