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手工印染艺术设计与工艺</w:t>
      </w:r>
    </w:p>
    <w:p>
      <w:r>
        <w:rPr>
          <w:rFonts w:ascii="宋体" w:hAnsi="宋体" w:eastAsia="宋体"/>
          <w:sz w:val="24"/>
        </w:rPr>
        <w:t>鲍小龙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手工印染艺术设计与工艺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鲍小龙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上海：东华大学出版社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本书出售、求购地址：https://www.jiaokey.com/book/detail/14677493.html</w:t>
      </w:r>
    </w:p>
    <w:p>
      <w:r>
        <w:t>更多相关图书推荐：https://www.jiaokey.com</w:t>
      </w:r>
    </w:p>
    <w:p>
      <w:r>
        <w:t>鲍小龙 其他作品：https://www.jiaokey.com/tag/鲍小龙.html</w:t>
      </w:r>
    </w:p>
    <w:p>
      <w:r>
        <w:t>上海：东华大学出版社 出版图书：https://www.jiaokey.com/tag/上海：东华大学出版社.html</w:t>
      </w:r>
    </w:p>
    <w:p>
      <w:r>
        <w:t>关键词搜索：https://www.jiaokey.com/tag/手工印染艺术设计与工艺.html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