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万国来朝  《职贡图》里的古代中国与世界</w:t>
      </w:r>
    </w:p>
    <w:p>
      <w:r>
        <w:rPr>
          <w:rFonts w:ascii="宋体" w:hAnsi="宋体" w:eastAsia="宋体"/>
          <w:sz w:val="24"/>
        </w:rPr>
        <w:t>（清）丁观鹏等绘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万国来朝  《职贡图》里的古代中国与世界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（清）丁观鹏等绘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本书出售、求购地址：https://www.jiaokey.com/book/detail/14677212.html</w:t>
      </w:r>
    </w:p>
    <w:p>
      <w:r>
        <w:t>更多相关图书推荐：https://www.jiaokey.com</w:t>
      </w:r>
    </w:p>
    <w:p>
      <w:r>
        <w:t>（清）丁观鹏等绘 其他作品：https://www.jiaokey.com/tag/（清）丁观鹏等绘.html</w:t>
      </w:r>
    </w:p>
    <w:p>
      <w:r>
        <w:t>关键词搜索：https://www.jiaokey.com/tag/万国来朝  《职贡图》里的古代中国与世界.html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