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工程扰动围岩压力拱表征及其演化机制</w:t>
      </w:r>
    </w:p>
    <w:p>
      <w:r>
        <w:rPr>
          <w:rFonts w:ascii="宋体" w:hAnsi="宋体" w:eastAsia="宋体"/>
          <w:sz w:val="24"/>
        </w:rPr>
        <w:t>王树仁，赵雁海，李春柳，吴俊杰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工程扰动围岩压力拱表征及其演化机制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王树仁，赵雁海，李春柳，吴俊杰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本书出售、求购地址：https://www.jiaokey.com/book/detail/14676576.html</w:t>
      </w:r>
    </w:p>
    <w:p>
      <w:r>
        <w:t>更多相关图书推荐：https://www.jiaokey.com</w:t>
      </w:r>
    </w:p>
    <w:p>
      <w:r>
        <w:t>王树仁，赵雁海，李春柳，吴俊杰 其他作品：https://www.jiaokey.com/tag/王树仁，赵雁海，李春柳，吴俊杰.html</w:t>
      </w:r>
    </w:p>
    <w:p>
      <w:r>
        <w:t>科学出版社 出版图书：https://www.jiaokey.com/tag/科学出版社.html</w:t>
      </w:r>
    </w:p>
    <w:p>
      <w:r>
        <w:t>关键词搜索：https://www.jiaokey.com/tag/工程扰动围岩压力拱表征及其演化机制.html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