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2  汉俄对照</w:t>
      </w:r>
    </w:p>
    <w:p>
      <w:r>
        <w:rPr>
          <w:rFonts w:ascii="宋体" w:hAnsi="宋体" w:eastAsia="宋体"/>
          <w:sz w:val="24"/>
        </w:rPr>
        <w:t>（战国）庄周著；（俄罗斯）马利亚文译；秦旭卿，孙雍长今译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2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（战国）庄周著；（俄罗斯）马利亚文译；秦旭卿，孙雍长今译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本书出售、求购地址：https://www.jiaokey.com/book/detail/14676339.html</w:t>
      </w:r>
    </w:p>
    <w:p>
      <w:r>
        <w:t>更多相关图书推荐：https://www.jiaokey.com</w:t>
      </w:r>
    </w:p>
    <w:p>
      <w:r>
        <w:t>（战国）庄周著；（俄罗斯）马利亚文译；秦旭卿，孙雍长今译 其他作品：https://www.jiaokey.com/tag/（战国）庄周著；（俄罗斯）马利亚文译；秦旭卿，孙雍长今译.html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关键词搜索：https://www.jiaokey.com/tag/庄子  2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