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三论中国古典舞</w:t>
      </w:r>
    </w:p>
    <w:p>
      <w:r>
        <w:rPr>
          <w:rFonts w:ascii="宋体" w:hAnsi="宋体" w:eastAsia="宋体"/>
          <w:sz w:val="24"/>
        </w:rPr>
        <w:t>孙颖著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三论中国古典舞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北京舞蹈学院汉唐（暂名）古典教研室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本书出售、求购地址：https://www.jiaokey.com/book/detail/14675940.html</w:t>
      </w:r>
    </w:p>
    <w:p>
      <w:r>
        <w:t>更多相关图书推荐：https://www.jiaokey.com</w:t>
      </w:r>
    </w:p>
    <w:p>
      <w:r>
        <w:t>孙颖著 其他作品：https://www.jiaokey.com/tag/孙颖著.html</w:t>
      </w:r>
    </w:p>
    <w:p>
      <w:r>
        <w:t>北京舞蹈学院汉唐（暂名）古典教研室 出版图书：https://www.jiaokey.com/tag/北京舞蹈学院汉唐（暂名）古典教研室.html</w:t>
      </w:r>
    </w:p>
    <w:p>
      <w:r>
        <w:t>关键词搜索：https://www.jiaokey.com/tag/三论中国古典舞.html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