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过硫酸盐高级氧化技术及其在水处理中的应用</w:t>
      </w:r>
    </w:p>
    <w:p>
      <w:r>
        <w:rPr>
          <w:rFonts w:ascii="宋体" w:hAnsi="宋体" w:eastAsia="宋体"/>
          <w:sz w:val="24"/>
        </w:rPr>
        <w:t>宋秀兰著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过硫酸盐高级氧化技术及其在水处理中的应用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本书出售、求购地址：https://www.jiaokey.com/book/detail/14675724.html</w:t>
      </w:r>
    </w:p>
    <w:p>
      <w:r>
        <w:t>更多相关图书推荐：https://www.jiaokey.com</w:t>
      </w:r>
    </w:p>
    <w:p>
      <w:r>
        <w:t>宋秀兰著 其他作品：https://www.jiaokey.com/tag/宋秀兰著.html</w:t>
      </w:r>
    </w:p>
    <w:p>
      <w:r>
        <w:t>化学工业出版社 出版图书：https://www.jiaokey.com/tag/化学工业出版社.html</w:t>
      </w:r>
    </w:p>
    <w:p>
      <w:r>
        <w:t>关键词搜索：https://www.jiaokey.com/tag/过硫酸盐高级氧化技术及其在水处理中的应用.html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