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书名：基于地理国情监测的生态格局及状况综合评价研究  以河南重要生态区为例</w:t>
      </w:r>
    </w:p>
    <w:p>
      <w:r>
        <w:t>作者:邱士可，李双权，熊长喜著</w:t>
      </w:r>
    </w:p>
    <w:p>
      <w:r>
        <w:t>出版社:郑州:黄河水利出版社,2018.05</w:t>
      </w:r>
    </w:p>
    <w:p>
      <w:r>
        <w:t>出版日期：</w:t>
      </w:r>
    </w:p>
    <w:p>
      <w:r>
        <w:t>总页数：179</w:t>
      </w:r>
    </w:p>
    <w:p>
      <w:r>
        <w:t>更多请访问教客网:www.jiaokey.com</w:t>
      </w:r>
    </w:p>
    <w:p>
      <w:r>
        <w:t>基于地理国情监测的生态格局及状况综合评价研究  以河南重要生态区为例评论地址：https://www.jiaokey.com/book/detail/14675692.html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