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水库淤积影响评估与防治关键技术</w:t>
      </w:r>
    </w:p>
    <w:p>
      <w:r>
        <w:rPr>
          <w:rFonts w:ascii="宋体" w:hAnsi="宋体" w:eastAsia="宋体"/>
          <w:sz w:val="24"/>
        </w:rPr>
        <w:t>江恩慧，蒋思奇，王远见著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水库淤积影响评估与防治关键技术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江恩慧，蒋思奇，王远见著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郑州：黄河水利出版社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本书出售、求购地址：https://www.jiaokey.com/book/detail/14675614.html</w:t>
      </w:r>
    </w:p>
    <w:p>
      <w:r>
        <w:t>更多相关图书推荐：https://www.jiaokey.com</w:t>
      </w:r>
    </w:p>
    <w:p>
      <w:r>
        <w:t>江恩慧，蒋思奇，王远见著 其他作品：https://www.jiaokey.com/tag/江恩慧，蒋思奇，王远见著.html</w:t>
      </w:r>
    </w:p>
    <w:p>
      <w:r>
        <w:t>郑州：黄河水利出版社 出版图书：https://www.jiaokey.com/tag/郑州：黄河水利出版社.html</w:t>
      </w:r>
    </w:p>
    <w:p>
      <w:r>
        <w:t>关键词搜索：https://www.jiaokey.com/tag/水库淤积影响评估与防治关键技术.html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