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发明专利审通陈述意见撰写技巧及案例</w:t>
      </w:r>
    </w:p>
    <w:p>
      <w:r>
        <w:rPr>
          <w:rFonts w:ascii="宋体" w:hAnsi="宋体" w:eastAsia="宋体"/>
          <w:sz w:val="24"/>
        </w:rPr>
        <w:t>（中国）付亚荣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发明专利审通陈述意见撰写技巧及案例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（中国）付亚荣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本书出售、求购地址：https://www.jiaokey.com/book/detail/14675315.html</w:t>
      </w:r>
    </w:p>
    <w:p>
      <w:r>
        <w:t>更多相关图书推荐：https://www.jiaokey.com</w:t>
      </w:r>
    </w:p>
    <w:p>
      <w:r>
        <w:t>（中国）付亚荣 其他作品：https://www.jiaokey.com/tag/（中国）付亚荣.html</w:t>
      </w:r>
    </w:p>
    <w:p>
      <w:r>
        <w:t>石油工业出版社 出版图书：https://www.jiaokey.com/tag/石油工业出版社.html</w:t>
      </w:r>
    </w:p>
    <w:p>
      <w:r>
        <w:t>关键词搜索：https://www.jiaokey.com/tag/发明专利审通陈述意见撰写技巧及案例.html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