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公安机关治安部门管辖刑事案件立案追诉标准司法认定实务与量刑标准精解</w:t>
      </w:r>
    </w:p>
    <w:p>
      <w:r>
        <w:rPr>
          <w:rFonts w:ascii="宋体" w:hAnsi="宋体" w:eastAsia="宋体"/>
          <w:sz w:val="24"/>
        </w:rPr>
        <w:t>孙茂利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公安机关治安部门管辖刑事案件立案追诉标准司法认定实务与量刑标准精解</w:t>
            </w:r>
          </w:p>
        </w:tc>
      </w:tr>
      <w:tr>
        <w:tc>
          <w:tcPr>
            <w:tcW w:type="dxa" w:w="4320"/>
          </w:tcPr>
          <w:p>
            <w:r>
              <w:t>作者</w:t>
            </w:r>
          </w:p>
        </w:tc>
        <w:tc>
          <w:tcPr>
            <w:tcW w:type="dxa" w:w="4320"/>
          </w:tcPr>
          <w:p>
            <w:r>
              <w:t>孙茂利</w:t>
            </w:r>
          </w:p>
        </w:tc>
      </w:tr>
      <w:tr>
        <w:tc>
          <w:tcPr>
            <w:tcW w:type="dxa" w:w="4320"/>
          </w:tcPr>
          <w:p>
            <w:r>
              <w:t>出版社</w:t>
            </w:r>
          </w:p>
        </w:tc>
        <w:tc>
          <w:tcPr>
            <w:tcW w:type="dxa" w:w="4320"/>
          </w:tcPr>
          <w:p>
            <w:r>
              <w:t>北京：中国人民公安大学出版社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908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本书出售、求购地址：https://www.jiaokey.com/book/detail/14674914.html</w:t>
      </w:r>
    </w:p>
    <w:p>
      <w:r>
        <w:t>更多相关图书推荐：https://www.jiaokey.com</w:t>
      </w:r>
    </w:p>
    <w:p>
      <w:r>
        <w:t>孙茂利 其他作品：https://www.jiaokey.com/tag/孙茂利.html</w:t>
      </w:r>
    </w:p>
    <w:p>
      <w:r>
        <w:t>北京：中国人民公安大学出版社 出版图书：https://www.jiaokey.com/tag/北京：中国人民公安大学出版社.html</w:t>
      </w:r>
    </w:p>
    <w:p>
      <w:r>
        <w:t>关键词搜索：https://www.jiaokey.com/tag/公安机关治安部门管辖刑事案件立案追诉标准司法认定实务与量刑标准精解.html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