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怎延保护影片</w:t>
      </w:r>
    </w:p>
    <w:p>
      <w:r>
        <w:rPr>
          <w:rFonts w:ascii="宋体" w:hAnsi="宋体" w:eastAsia="宋体"/>
          <w:sz w:val="24"/>
        </w:rPr>
        <w:t>（苏）魏.德.加罗夫金著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怎延保护影片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（苏）魏.德.加罗夫金著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本书出售、求购地址：https://www.jiaokey.com/book/detail/14673995.html</w:t>
      </w:r>
    </w:p>
    <w:p>
      <w:r>
        <w:t>更多相关图书推荐：https://www.jiaokey.com</w:t>
      </w:r>
    </w:p>
    <w:p>
      <w:r>
        <w:t>（苏）魏.德.加罗夫金著 其他作品：https://www.jiaokey.com/tag/（苏）魏.德.加罗夫金著.html</w:t>
      </w:r>
    </w:p>
    <w:p>
      <w:r>
        <w:t>中央电影技术委员会 出版图书：https://www.jiaokey.com/tag/中央电影技术委员会.html</w:t>
      </w:r>
    </w:p>
    <w:p>
      <w:r>
        <w:t>关键词搜索：https://www.jiaokey.com/tag/怎延保护影片.html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