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英格里希绝配百年四川话  1917·华西第一年学生用中文教材新解</w:t>
      </w:r>
    </w:p>
    <w:p>
      <w:r>
        <w:rPr>
          <w:rFonts w:ascii="宋体" w:hAnsi="宋体" w:eastAsia="宋体"/>
          <w:sz w:val="24"/>
        </w:rPr>
        <w:t>（加）启尔德编著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英格里希绝配百年四川话  1917·华西第一年学生用中文教材新解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（加）启尔德编著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本书出售、求购地址：https://www.jiaokey.com/book/detail/14672946.html</w:t>
      </w:r>
    </w:p>
    <w:p>
      <w:r>
        <w:t>更多相关图书推荐：https://www.jiaokey.com</w:t>
      </w:r>
    </w:p>
    <w:p>
      <w:r>
        <w:t>（加）启尔德编著 其他作品：https://www.jiaokey.com/tag/（加）启尔德编著.html</w:t>
      </w:r>
    </w:p>
    <w:p>
      <w:r>
        <w:t>关键词搜索：https://www.jiaokey.com/tag/英格里希绝配百年四川话  1917·华西第一年学生用中文教材新解.html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