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类型学视角下的英汉时一体研究  时一体共性与ERS时一体结构</w:t>
      </w:r>
    </w:p>
    <w:p>
      <w:r>
        <w:rPr>
          <w:rFonts w:ascii="宋体" w:hAnsi="宋体" w:eastAsia="宋体"/>
          <w:sz w:val="24"/>
        </w:rPr>
        <w:t>于秀金著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类型学视角下的英汉时一体研究  时一体共性与ERS时一体结构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本书出售、求购地址：https://www.jiaokey.com/book/detail/14672230.html</w:t>
      </w:r>
    </w:p>
    <w:p>
      <w:r>
        <w:t>更多相关图书推荐：https://www.jiaokey.com</w:t>
      </w:r>
    </w:p>
    <w:p>
      <w:r>
        <w:t>于秀金著 其他作品：https://www.jiaokey.com/tag/于秀金著.html</w:t>
      </w:r>
    </w:p>
    <w:p>
      <w:r>
        <w:t>关键词搜索：https://www.jiaokey.com/tag/类型学视角下的英汉时一体研究  时一体共性与ERS时一体结构.html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