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鱼、泥鳅、蟹、蛙、鳖稻田综合种养一本通</w:t>
      </w:r>
    </w:p>
    <w:p>
      <w:r>
        <w:rPr>
          <w:rFonts w:ascii="宋体" w:hAnsi="宋体" w:eastAsia="宋体"/>
          <w:sz w:val="24"/>
        </w:rPr>
        <w:t>成都市农林科学院组编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鱼、泥鳅、蟹、蛙、鳖稻田综合种养一本通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成都市农林科学院组编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本书出售、求购地址：https://www.jiaokey.com/book/detail/14671982.html</w:t>
      </w:r>
    </w:p>
    <w:p>
      <w:r>
        <w:t>更多相关图书推荐：https://www.jiaokey.com</w:t>
      </w:r>
    </w:p>
    <w:p>
      <w:r>
        <w:t>成都市农林科学院组编 其他作品：https://www.jiaokey.com/tag/成都市农林科学院组编.html</w:t>
      </w:r>
    </w:p>
    <w:p>
      <w:r>
        <w:t>关键词搜索：https://www.jiaokey.com/tag/鱼、泥鳅、蟹、蛙、鳖稻田综合种养一本通.html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