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书名：河北威县乱弹艺术研究</w:t>
      </w:r>
    </w:p>
    <w:p>
      <w:r>
        <w:t>作者:刘娜著</w:t>
      </w:r>
    </w:p>
    <w:p>
      <w:r>
        <w:t>出版社:北京:中国戏剧出版社,2018.01</w:t>
      </w:r>
    </w:p>
    <w:p>
      <w:r>
        <w:t>出版日期：</w:t>
      </w:r>
    </w:p>
    <w:p>
      <w:r>
        <w:t>总页数：501</w:t>
      </w:r>
    </w:p>
    <w:p>
      <w:r>
        <w:t>更多请访问教客网:www.jiaokey.com</w:t>
      </w:r>
    </w:p>
    <w:p>
      <w:r>
        <w:t>河北威县乱弹艺术研究评论地址：https://www.jiaokey.com/book/detail/14671553.html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