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安徽审定玉米品种SSR指纹图谱</w:t>
      </w:r>
    </w:p>
    <w:p>
      <w:r>
        <w:rPr>
          <w:rFonts w:ascii="宋体" w:hAnsi="宋体" w:eastAsia="宋体"/>
          <w:sz w:val="24"/>
        </w:rPr>
        <w:t>王凤格，张力科，胡晓玲编著；北京市农林科学院玉米研究中心，安徽省种子管理总站组织编写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安徽审定玉米品种SSR指纹图谱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王凤格，张力科，胡晓玲编著；北京市农林科学院玉米研究中心，安徽省种子管理总站组织编写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本书出售、求购地址：https://www.jiaokey.com/book/detail/14671219.html</w:t>
      </w:r>
    </w:p>
    <w:p>
      <w:r>
        <w:t>更多相关图书推荐：https://www.jiaokey.com</w:t>
      </w:r>
    </w:p>
    <w:p>
      <w:r>
        <w:t>王凤格，张力科，胡晓玲编著；北京市农林科学院玉米研究中心，安徽省种子管理总站组织编写 其他作品：https://www.jiaokey.com/tag/王凤格，张力科，胡晓玲编著；北京市农林科学院玉米研究中心，安徽省种子管理总站组织编写.html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关键词搜索：https://www.jiaokey.com/tag/安徽审定玉米品种SSR指纹图谱.html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