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高等教育与变化的劳动力市场</w:t>
      </w:r>
    </w:p>
    <w:p>
      <w:r>
        <w:rPr>
          <w:rFonts w:ascii="宋体" w:hAnsi="宋体" w:eastAsia="宋体"/>
          <w:sz w:val="24"/>
        </w:rPr>
        <w:t>（德）乌尔里希·泰希勒（Ulrich Teichler）等著；包艳华，郭力译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高等教育与变化的劳动力市场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（德）乌尔里希·泰希勒（Ulrich Teichler）等著；包艳华，郭力译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本书出售、求购地址：https://www.jiaokey.com/book/detail/14670198.html</w:t>
      </w:r>
    </w:p>
    <w:p>
      <w:r>
        <w:t>更多相关图书推荐：https://www.jiaokey.com</w:t>
      </w:r>
    </w:p>
    <w:p>
      <w:r>
        <w:t>（德）乌尔里希·泰希勒（Ulrich Teichler）等著；包艳华，郭力译 其他作品：https://www.jiaokey.com/tag/（德）乌尔里希·泰希勒（Ulrich Teichler）等著；包艳华，郭力译.html</w:t>
      </w:r>
    </w:p>
    <w:p>
      <w:r>
        <w:t>关键词搜索：https://www.jiaokey.com/tag/高等教育与变化的劳动力市场.html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