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中国电影物资产业系统主要历史文件汇编</w:t>
      </w:r>
    </w:p>
    <w:p>
      <w:r>
        <w:rPr>
          <w:rFonts w:ascii="宋体" w:hAnsi="宋体" w:eastAsia="宋体"/>
          <w:sz w:val="24"/>
        </w:rPr>
        <w:t>刘乃中主编；杨海洲副主编；中国电影器材公司，秦皇岛视听机械研究所编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中国电影物资产业系统主要历史文件汇编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刘乃中主编；杨海洲副主编；中国电影器材公司，秦皇岛视听机械研究所编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本书出售、求购地址：https://www.jiaokey.com/book/detail/14669343.html</w:t>
      </w:r>
    </w:p>
    <w:p>
      <w:r>
        <w:t>更多相关图书推荐：https://www.jiaokey.com</w:t>
      </w:r>
    </w:p>
    <w:p>
      <w:r>
        <w:t>刘乃中主编；杨海洲副主编；中国电影器材公司，秦皇岛视听机械研究所编 其他作品：https://www.jiaokey.com/tag/刘乃中主编；杨海洲副主编；中国电影器材公司，秦皇岛视听机械研究所编.html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关键词搜索：https://www.jiaokey.com/tag/中国电影物资产业系统主要历史文件汇编.html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