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布满弹孔的战旗</w:t>
      </w:r>
    </w:p>
    <w:p>
      <w:r>
        <w:rPr>
          <w:rFonts w:ascii="宋体" w:hAnsi="宋体" w:eastAsia="宋体"/>
          <w:sz w:val="24"/>
        </w:rPr>
        <w:t>常州市武进区政协学习与文史委员会；常州市新四军历史研究会；新四军江南指挥部纪念馆编著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布满弹孔的战旗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常州市武进区政协学习与文史委员会；常州市新四军历史研究会；新四军江南指挥部纪念馆编著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本书出售、求购地址：https://www.jiaokey.com/book/detail/14668693.html</w:t>
      </w:r>
    </w:p>
    <w:p>
      <w:r>
        <w:t>更多相关图书推荐：https://www.jiaokey.com</w:t>
      </w:r>
    </w:p>
    <w:p>
      <w:r>
        <w:t>常州市武进区政协学习与文史委员会；常州市新四军历史研究会；新四军江南指挥部纪念馆编著 其他作品：https://www.jiaokey.com/tag/常州市武进区政协学习与文史委员会；常州市新四军历史研究会；新四军江南指挥部纪念馆编著.html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关键词搜索：https://www.jiaokey.com/tag/布满弹孔的战旗.html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