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书名：全国高等艺术院校美术学科“十三五”规划教材  VI设计</w:t>
      </w:r>
    </w:p>
    <w:p>
      <w:r>
        <w:t>作者：俞斌浩著</w:t>
      </w:r>
    </w:p>
    <w:p>
      <w:r>
        <w:t>出版社：杭州：浙江人民美术出版社</w:t>
      </w:r>
    </w:p>
    <w:p>
      <w:r>
        <w:t>出版日期：2018.08</w:t>
      </w:r>
    </w:p>
    <w:p>
      <w:r>
        <w:t>总页数：123</w:t>
      </w:r>
    </w:p>
    <w:p>
      <w:r>
        <w:t>更多请访问教客网: www.jiaokey.com</w:t>
      </w:r>
    </w:p>
    <w:p>
      <w:r>
        <w:t>全国高等艺术院校美术学科“十三五”规划教材  VI设计 评论地址：https://www.jiaokey.com/book/detail/14668491.html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