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活在看得见的和看不见的世界里</w:t>
      </w:r>
    </w:p>
    <w:p>
      <w:r>
        <w:rPr>
          <w:rFonts w:ascii="宋体" w:hAnsi="宋体" w:eastAsia="宋体"/>
          <w:sz w:val="24"/>
        </w:rPr>
        <w:t>（美）罗伯特·H.尼尔森原著；马剑波改写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活在看得见的和看不见的世界里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（美）罗伯特·H.尼尔森原著；马剑波改写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本书出售、求购地址：https://www.jiaokey.com/book/detail/14668071.html</w:t>
      </w:r>
    </w:p>
    <w:p>
      <w:r>
        <w:t>更多相关图书推荐：https://www.jiaokey.com</w:t>
      </w:r>
    </w:p>
    <w:p>
      <w:r>
        <w:t>（美）罗伯特·H.尼尔森原著；马剑波改写 其他作品：https://www.jiaokey.com/tag/（美）罗伯特·H.尼尔森原著；马剑波改写.html</w:t>
      </w:r>
    </w:p>
    <w:p>
      <w:r>
        <w:t>科学出版社 出版图书：https://www.jiaokey.com/tag/科学出版社.html</w:t>
      </w:r>
    </w:p>
    <w:p>
      <w:r>
        <w:t>关键词搜索：https://www.jiaokey.com/tag/活在看得见的和看不见的世界里.html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