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悬索桥和斜拉桥施工工艺标准</w:t>
      </w:r>
    </w:p>
    <w:p>
      <w:r>
        <w:rPr>
          <w:rFonts w:ascii="宋体" w:hAnsi="宋体" w:eastAsia="宋体"/>
          <w:sz w:val="24"/>
        </w:rPr>
        <w:t>刘颖维责任编辑；（中国）湖南路桥建设集团有限责任公司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悬索桥和斜拉桥施工工艺标准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刘颖维责任编辑；（中国）湖南路桥建设集团有限责任公司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本书出售、求购地址：https://www.jiaokey.com/book/detail/14668041.html</w:t>
      </w:r>
    </w:p>
    <w:p>
      <w:r>
        <w:t>更多相关图书推荐：https://www.jiaokey.com</w:t>
      </w:r>
    </w:p>
    <w:p>
      <w:r>
        <w:t>刘颖维责任编辑；（中国）湖南路桥建设集团有限责任公司 其他作品：https://www.jiaokey.com/tag/刘颖维责任编辑；（中国）湖南路桥建设集团有限责任公司.html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关键词搜索：https://www.jiaokey.com/tag/悬索桥和斜拉桥施工工艺标准.html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