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人民调解实务教程  汉藏对照</w:t>
      </w:r>
    </w:p>
    <w:p>
      <w:r>
        <w:rPr>
          <w:rFonts w:ascii="宋体" w:hAnsi="宋体" w:eastAsia="宋体"/>
          <w:sz w:val="24"/>
        </w:rPr>
        <w:t>政法系统藏汉双语法律人才培训系列教材编审委员会；李建成，李西梅编；才保，南卡才让译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人民调解实务教程  汉藏对照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政法系统藏汉双语法律人才培训系列教材编审委员会；李建成，李西梅编；才保，南卡才让译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本书出售、求购地址：https://www.jiaokey.com/book/detail/14667004.html</w:t>
      </w:r>
    </w:p>
    <w:p>
      <w:r>
        <w:t>更多相关图书推荐：https://www.jiaokey.com</w:t>
      </w:r>
    </w:p>
    <w:p>
      <w:r>
        <w:t>政法系统藏汉双语法律人才培训系列教材编审委员会；李建成，李西梅编；才保，南卡才让译 其他作品：https://www.jiaokey.com/tag/政法系统藏汉双语法律人才培训系列教材编审委员会；李建成，李西梅编；才保，南卡才让译.html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关键词搜索：https://www.jiaokey.com/tag/人民调解实务教程  汉藏对照.html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