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高等院校规划教材  电子工艺与实训  第2版</w:t>
      </w:r>
    </w:p>
    <w:p>
      <w:r>
        <w:rPr>
          <w:rFonts w:ascii="宋体" w:hAnsi="宋体" w:eastAsia="宋体"/>
          <w:sz w:val="24"/>
        </w:rPr>
        <w:t>张红琴，王云松主编；张建民，吴建明等参编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高等院校规划教材  电子工艺与实训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张红琴，王云松主编；张建民，吴建明等参编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本书出售、求购地址：https://www.jiaokey.com/book/detail/14666038.html</w:t>
      </w:r>
    </w:p>
    <w:p>
      <w:r>
        <w:t>更多相关图书推荐：https://www.jiaokey.com</w:t>
      </w:r>
    </w:p>
    <w:p>
      <w:r>
        <w:t>张红琴，王云松主编；张建民，吴建明等参编 其他作品：https://www.jiaokey.com/tag/张红琴，王云松主编；张建民，吴建明等参编.html</w:t>
      </w:r>
    </w:p>
    <w:p>
      <w:r>
        <w:t>机械工业出版社 出版图书：https://www.jiaokey.com/tag/机械工业出版社.html</w:t>
      </w:r>
    </w:p>
    <w:p>
      <w:r>
        <w:t>关键词搜索：https://www.jiaokey.com/tag/高等院校规划教材  电子工艺与实训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